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adjustRightInd w:val="0"/>
        <w:snapToGrid w:val="0"/>
        <w:rPr>
          <w:rFonts w:ascii="仿宋_GB2312" w:hAnsi="黑体" w:eastAsia="仿宋_GB2312" w:cs="黑体"/>
          <w:sz w:val="32"/>
          <w:szCs w:val="32"/>
        </w:rPr>
      </w:pPr>
    </w:p>
    <w:p>
      <w:pPr>
        <w:pStyle w:val="5"/>
        <w:widowControl/>
        <w:shd w:val="clear" w:color="auto" w:fill="FFFFFF"/>
        <w:spacing w:beforeAutospacing="0" w:afterAutospacing="0" w:line="60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-SA"/>
        </w:rPr>
        <w:t>宁波市国资委公平竞争审查目录清单</w:t>
      </w:r>
    </w:p>
    <w:p>
      <w:pPr>
        <w:pStyle w:val="5"/>
        <w:widowControl/>
        <w:shd w:val="clear" w:color="auto" w:fill="FFFFFF"/>
        <w:spacing w:beforeAutospacing="0" w:afterAutospacing="0" w:line="600" w:lineRule="exact"/>
        <w:ind w:firstLine="880" w:firstLineChars="200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-SA"/>
        </w:rPr>
        <w:t>（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 w:bidi="ar-SA"/>
        </w:rPr>
        <w:t>2023年前三季度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-SA"/>
        </w:rPr>
        <w:t>）</w:t>
      </w:r>
    </w:p>
    <w:tbl>
      <w:tblPr>
        <w:tblStyle w:val="7"/>
        <w:tblpPr w:leftFromText="180" w:rightFromText="180" w:vertAnchor="text" w:horzAnchor="page" w:tblpXSpec="center" w:tblpY="338"/>
        <w:tblOverlap w:val="never"/>
        <w:tblW w:w="125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5536"/>
        <w:gridCol w:w="2223"/>
        <w:gridCol w:w="38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序号</w:t>
            </w:r>
          </w:p>
        </w:tc>
        <w:tc>
          <w:tcPr>
            <w:tcW w:w="5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名称及文号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类别</w:t>
            </w:r>
          </w:p>
        </w:tc>
        <w:tc>
          <w:tcPr>
            <w:tcW w:w="38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审查意见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关于印发《宁波市市属企业合规管理办法 （试行）》的通知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（甬国资发〔2023〕25号）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规范性文件</w:t>
            </w:r>
          </w:p>
        </w:tc>
        <w:tc>
          <w:tcPr>
            <w:tcW w:w="38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经审查无排除限制竞争问题的文件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关于印发《宁波市市属企业基金投资暂行办法》的通知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（甬国资发〔2023〕29号）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规范性文件</w:t>
            </w:r>
          </w:p>
        </w:tc>
        <w:tc>
          <w:tcPr>
            <w:tcW w:w="38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经审查无排除限制竞争问题的文件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bookmarkStart w:id="0" w:name="_GoBack"/>
      <w:bookmarkEnd w:id="0"/>
    </w:p>
    <w:sectPr>
      <w:pgSz w:w="16838" w:h="11906" w:orient="landscape"/>
      <w:pgMar w:top="1417" w:right="1814" w:bottom="1417" w:left="1474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ourceHanSansCN-Regular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47406"/>
    <w:rsid w:val="1C847406"/>
    <w:rsid w:val="F77FB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eastAsia="宋体"/>
      <w:w w:val="88"/>
      <w:kern w:val="2"/>
      <w:sz w:val="21"/>
      <w:szCs w:val="21"/>
    </w:r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semiHidden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2023-10-13T17:23:00Z</dcterms:created>
  <dc:creator>豆豆</dc:creator>
  <cp:lastModifiedBy>谢孝宏</cp:lastModifiedBy>
  <dcterms:modified xsi:type="dcterms:W3CDTF">2023-10-17T10:30:54Z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